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0E" w:rsidRDefault="00F6660E" w:rsidP="00F6660E">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10 diez de julio del año 2017 dos mil diecisiete. . . . .</w:t>
      </w:r>
    </w:p>
    <w:p w:rsidR="00F6660E" w:rsidRDefault="00F6660E" w:rsidP="00F6660E">
      <w:pPr>
        <w:rPr>
          <w:rFonts w:ascii="Calibri" w:hAnsi="Calibri" w:cs="Calibri"/>
          <w:color w:val="767171" w:themeColor="background2" w:themeShade="80"/>
          <w:sz w:val="26"/>
          <w:szCs w:val="26"/>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0284/2doJAM/2017-JN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F6660E" w:rsidRDefault="00F6660E" w:rsidP="00F6660E">
      <w:pPr>
        <w:pStyle w:val="Textoindependiente"/>
        <w:rPr>
          <w:rFonts w:ascii="Calibri" w:hAnsi="Calibri" w:cs="Calibri"/>
          <w:color w:val="767171" w:themeColor="background2" w:themeShade="80"/>
          <w:sz w:val="26"/>
          <w:szCs w:val="26"/>
        </w:rPr>
      </w:pPr>
    </w:p>
    <w:p w:rsidR="00F6660E" w:rsidRDefault="00F6660E" w:rsidP="00F6660E">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F6660E" w:rsidRDefault="00F6660E" w:rsidP="00F6660E">
      <w:pPr>
        <w:pStyle w:val="Textoindependiente"/>
        <w:ind w:firstLine="708"/>
        <w:jc w:val="center"/>
        <w:rPr>
          <w:rFonts w:ascii="Calibri" w:hAnsi="Calibri" w:cs="Calibri"/>
          <w:b/>
          <w:bCs/>
          <w:color w:val="767171" w:themeColor="background2" w:themeShade="80"/>
          <w:sz w:val="26"/>
          <w:szCs w:val="26"/>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en curso, sin que de las constancias de la presente causa administrativa se desprenda lo contrario. . . . . . . . . . . . . . . . . . . . . . . . . . . . . . . . . . . . . . . . . . . . . . . . . . </w:t>
      </w:r>
    </w:p>
    <w:p w:rsidR="00F6660E" w:rsidRDefault="00F6660E" w:rsidP="00F6660E">
      <w:pPr>
        <w:jc w:val="both"/>
        <w:rPr>
          <w:rFonts w:ascii="Calibri" w:hAnsi="Calibri" w:cs="Calibri"/>
          <w:b/>
          <w:i/>
          <w:iCs/>
          <w:color w:val="767171" w:themeColor="background2" w:themeShade="80"/>
          <w:sz w:val="26"/>
          <w:szCs w:val="26"/>
          <w:lang w:val="es-MX"/>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360586 (tres-seis-cero-cinco-ocho-seis), de fecha 19 diecinueve de enero del año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w:t>
      </w:r>
    </w:p>
    <w:p w:rsidR="00F6660E" w:rsidRDefault="00F6660E" w:rsidP="00F66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0284/2doJAM/2017-JN</w:t>
      </w:r>
    </w:p>
    <w:p w:rsidR="00F6660E" w:rsidRDefault="00F6660E" w:rsidP="00F6660E">
      <w:pPr>
        <w:ind w:firstLine="708"/>
        <w:jc w:val="both"/>
        <w:rPr>
          <w:rFonts w:ascii="Calibri" w:hAnsi="Calibri" w:cs="Calibri"/>
          <w:color w:val="767171" w:themeColor="background2" w:themeShade="80"/>
          <w:sz w:val="26"/>
          <w:szCs w:val="26"/>
        </w:rPr>
      </w:pPr>
    </w:p>
    <w:p w:rsidR="00F6660E" w:rsidRDefault="00F6660E" w:rsidP="00F6660E">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documento</w:t>
      </w:r>
      <w:proofErr w:type="gramEnd"/>
      <w:r>
        <w:rPr>
          <w:rFonts w:ascii="Calibri" w:hAnsi="Calibri" w:cs="Calibri"/>
          <w:color w:val="767171" w:themeColor="background2" w:themeShade="80"/>
          <w:sz w:val="26"/>
          <w:szCs w:val="26"/>
        </w:rPr>
        <w:t xml:space="preserve">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F6660E" w:rsidRDefault="00F6660E" w:rsidP="00F6660E">
      <w:pPr>
        <w:jc w:val="both"/>
        <w:rPr>
          <w:rFonts w:ascii="Calibri" w:hAnsi="Calibri" w:cs="Calibri"/>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F6660E" w:rsidRDefault="00F6660E" w:rsidP="00F6660E">
      <w:pPr>
        <w:jc w:val="both"/>
        <w:rPr>
          <w:rFonts w:ascii="Calibri" w:hAnsi="Calibri" w:cs="Calibri"/>
          <w:b/>
          <w:bCs/>
          <w:i/>
          <w:iCs/>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F6660E" w:rsidRDefault="00F6660E" w:rsidP="00F6660E">
      <w:pPr>
        <w:rPr>
          <w:rFonts w:ascii="Calibri" w:hAnsi="Calibri" w:cs="Calibri"/>
          <w:b/>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F6660E" w:rsidRDefault="00F6660E" w:rsidP="00F6660E">
      <w:pPr>
        <w:ind w:firstLine="708"/>
        <w:jc w:val="both"/>
        <w:rPr>
          <w:rFonts w:ascii="Calibri" w:hAnsi="Calibri" w:cs="Calibri"/>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5 cinco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xml:space="preserve">. . . . . . . . . . . . . . . . . . . . . . . . . . . . . . . . . . . . . . . . </w:t>
      </w:r>
    </w:p>
    <w:p w:rsidR="00F6660E" w:rsidRDefault="00F6660E" w:rsidP="00F6660E">
      <w:pPr>
        <w:jc w:val="both"/>
        <w:rPr>
          <w:rFonts w:ascii="Calibri" w:hAnsi="Calibri" w:cs="Calibri"/>
          <w:b/>
          <w:bCs/>
          <w:i/>
          <w:iCs/>
          <w:color w:val="767171" w:themeColor="background2" w:themeShade="80"/>
          <w:sz w:val="26"/>
          <w:szCs w:val="26"/>
        </w:rPr>
      </w:pPr>
    </w:p>
    <w:p w:rsidR="00F6660E" w:rsidRDefault="00F6660E" w:rsidP="00F6660E">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F6660E" w:rsidRDefault="00F6660E" w:rsidP="00F6660E">
      <w:pPr>
        <w:jc w:val="both"/>
        <w:rPr>
          <w:rFonts w:ascii="Calibri" w:hAnsi="Calibri" w:cs="Calibri"/>
          <w:b/>
          <w:bCs/>
          <w:i/>
          <w:iCs/>
          <w:color w:val="767171" w:themeColor="background2" w:themeShade="80"/>
          <w:sz w:val="26"/>
          <w:szCs w:val="26"/>
        </w:rPr>
      </w:pPr>
    </w:p>
    <w:p w:rsidR="00F6660E" w:rsidRDefault="00F6660E" w:rsidP="00F6660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 . . . . . . . . . . . . . . . </w:t>
      </w:r>
    </w:p>
    <w:p w:rsidR="00F6660E" w:rsidRDefault="00F6660E" w:rsidP="00F6660E">
      <w:pPr>
        <w:pStyle w:val="Sangradetextonormal"/>
        <w:ind w:left="0" w:firstLine="708"/>
        <w:jc w:val="both"/>
        <w:rPr>
          <w:rFonts w:ascii="Calibri" w:hAnsi="Calibri" w:cs="Calibri"/>
          <w:bCs/>
          <w:iCs/>
          <w:color w:val="767171" w:themeColor="background2" w:themeShade="80"/>
          <w:sz w:val="20"/>
          <w:szCs w:val="20"/>
        </w:rPr>
      </w:pPr>
    </w:p>
    <w:p w:rsidR="00F6660E" w:rsidRDefault="00F6660E" w:rsidP="00F6660E">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p>
    <w:p w:rsidR="00F6660E" w:rsidRDefault="00F6660E" w:rsidP="00F6660E">
      <w:pPr>
        <w:pStyle w:val="Sangradetextonormal"/>
        <w:jc w:val="both"/>
        <w:rPr>
          <w:rFonts w:ascii="Calibri" w:hAnsi="Calibri" w:cs="Calibri"/>
          <w:bCs/>
          <w:iCs/>
          <w:color w:val="767171" w:themeColor="background2" w:themeShade="80"/>
          <w:sz w:val="26"/>
          <w:szCs w:val="26"/>
        </w:rPr>
      </w:pPr>
    </w:p>
    <w:p w:rsidR="00F6660E" w:rsidRDefault="00F6660E" w:rsidP="00F6660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resulta procedente, pues es evidente que es un acto administrativo que </w:t>
      </w:r>
      <w:r>
        <w:rPr>
          <w:rFonts w:ascii="Calibri" w:hAnsi="Calibri" w:cs="Calibri"/>
          <w:bCs/>
          <w:iCs/>
          <w:color w:val="767171" w:themeColor="background2" w:themeShade="80"/>
          <w:sz w:val="26"/>
          <w:szCs w:val="26"/>
        </w:rPr>
        <w:t xml:space="preserve">genera </w:t>
      </w:r>
      <w:r>
        <w:rPr>
          <w:rFonts w:ascii="Calibri" w:hAnsi="Calibri" w:cs="Calibri"/>
          <w:bCs/>
          <w:iCs/>
          <w:color w:val="7F7F7F" w:themeColor="text1" w:themeTint="80"/>
          <w:sz w:val="26"/>
          <w:szCs w:val="26"/>
        </w:rPr>
        <w:t xml:space="preserve">un acto de molestia, ocasionado por una autoridad, a un particular y tan es así, que se ven afectados los intereses de la actora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F6660E" w:rsidRDefault="00F6660E" w:rsidP="00F6660E">
      <w:pPr>
        <w:pStyle w:val="Sangradetextonormal"/>
        <w:ind w:left="0" w:firstLine="708"/>
        <w:jc w:val="both"/>
        <w:rPr>
          <w:rFonts w:ascii="Calibri" w:hAnsi="Calibri" w:cs="Calibri"/>
          <w:bCs/>
          <w:iCs/>
          <w:color w:val="7F7F7F" w:themeColor="text1" w:themeTint="80"/>
          <w:sz w:val="26"/>
          <w:szCs w:val="26"/>
        </w:rPr>
      </w:pPr>
    </w:p>
    <w:p w:rsidR="00F6660E" w:rsidRDefault="00F6660E" w:rsidP="00F6660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F6660E" w:rsidRDefault="00F6660E" w:rsidP="00F6660E">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F6660E" w:rsidRDefault="00F6660E" w:rsidP="00F66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0284/2doJAM/2017-JN</w:t>
      </w:r>
    </w:p>
    <w:p w:rsidR="00F6660E" w:rsidRDefault="00F6660E" w:rsidP="00F6660E">
      <w:pPr>
        <w:ind w:firstLine="708"/>
        <w:jc w:val="both"/>
        <w:rPr>
          <w:rFonts w:ascii="Calibri" w:hAnsi="Calibri" w:cs="Calibri"/>
          <w:b/>
          <w:bCs/>
          <w:i/>
          <w:iCs/>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w:t>
      </w:r>
      <w:r>
        <w:rPr>
          <w:rFonts w:ascii="Calibri" w:hAnsi="Calibri" w:cs="Calibri"/>
          <w:color w:val="767171" w:themeColor="background2" w:themeShade="80"/>
          <w:sz w:val="26"/>
          <w:szCs w:val="26"/>
        </w:rPr>
        <w:lastRenderedPageBreak/>
        <w:t xml:space="preserve">los Municipios de Guanajuato, procede a fijar clara y precisamente los puntos controvertidos en el presente proceso administrativo. . . </w:t>
      </w:r>
    </w:p>
    <w:p w:rsidR="00F6660E" w:rsidRDefault="00F6660E" w:rsidP="00F6660E">
      <w:pPr>
        <w:ind w:firstLine="708"/>
        <w:jc w:val="both"/>
        <w:rPr>
          <w:rFonts w:ascii="Calibri" w:hAnsi="Calibri" w:cs="Calibri"/>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iCs/>
          <w:color w:val="767171" w:themeColor="background2" w:themeShade="80"/>
          <w:sz w:val="26"/>
          <w:szCs w:val="26"/>
        </w:rPr>
        <w:t>de esta ciudad frente al cajón A-60,</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360586 (tres-seis-cero-cinco-ocho-seis), en la que señaló como concepto de la infracción: </w:t>
      </w:r>
      <w:r>
        <w:rPr>
          <w:rFonts w:ascii="Calibri" w:hAnsi="Calibri" w:cs="Calibri"/>
          <w:i/>
          <w:color w:val="767171" w:themeColor="background2" w:themeShade="80"/>
          <w:sz w:val="26"/>
          <w:szCs w:val="26"/>
        </w:rPr>
        <w:t>“Por no cumplir con horarios, rutas, itinerarios y frecuencias autorizadas por la dirección. (Al momento del aforo….se perdieron los despachos no. 20 (6:45), no. 21  (6:49, no. 22 (6:53) y no. 23 (6:57) con 17 minutos sin servicio…..)”</w:t>
      </w:r>
      <w:r>
        <w:rPr>
          <w:rFonts w:ascii="Calibri" w:hAnsi="Calibri" w:cs="Calibri"/>
          <w:color w:val="767171" w:themeColor="background2" w:themeShade="80"/>
          <w:sz w:val="26"/>
          <w:szCs w:val="26"/>
        </w:rPr>
        <w:t xml:space="preserve">. . . . . . . . . . . . . . . . . . . . . . . . . . . . . . . . . . . . . . . . . . . . . . . . . . . . . . . . . . . </w:t>
      </w:r>
    </w:p>
    <w:p w:rsidR="00F6660E" w:rsidRDefault="00F6660E" w:rsidP="00F6660E">
      <w:pPr>
        <w:jc w:val="both"/>
        <w:rPr>
          <w:rFonts w:ascii="Calibri" w:hAnsi="Calibri" w:cs="Calibri"/>
          <w:i/>
          <w:color w:val="767171" w:themeColor="background2" w:themeShade="80"/>
          <w:sz w:val="26"/>
          <w:szCs w:val="26"/>
        </w:rPr>
      </w:pPr>
    </w:p>
    <w:p w:rsidR="00F6660E" w:rsidRDefault="00F6660E" w:rsidP="00F6660E">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 La Joya”</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p>
    <w:p w:rsidR="00F6660E" w:rsidRDefault="00F6660E" w:rsidP="00F6660E">
      <w:pPr>
        <w:pStyle w:val="Textoindependiente"/>
        <w:tabs>
          <w:tab w:val="left" w:pos="3594"/>
        </w:tabs>
        <w:rPr>
          <w:rFonts w:ascii="Calibri" w:hAnsi="Calibri" w:cs="Calibri"/>
          <w:color w:val="767171" w:themeColor="background2" w:themeShade="80"/>
          <w:sz w:val="26"/>
          <w:szCs w:val="26"/>
          <w:lang w:val="es-ES"/>
        </w:rPr>
      </w:pPr>
    </w:p>
    <w:p w:rsidR="00F6660E" w:rsidRDefault="00F6660E" w:rsidP="00F6660E">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F6660E" w:rsidRDefault="00F6660E" w:rsidP="00F6660E">
      <w:pPr>
        <w:pStyle w:val="Textoindependiente"/>
        <w:tabs>
          <w:tab w:val="left" w:pos="3594"/>
        </w:tabs>
        <w:rPr>
          <w:rFonts w:ascii="Calibri" w:hAnsi="Calibri" w:cs="Calibri"/>
          <w:iCs/>
          <w:color w:val="767171" w:themeColor="background2" w:themeShade="80"/>
          <w:sz w:val="26"/>
          <w:szCs w:val="26"/>
        </w:rPr>
      </w:pPr>
    </w:p>
    <w:p w:rsidR="00F6660E" w:rsidRDefault="00F6660E" w:rsidP="00F6660E">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6660E" w:rsidRDefault="00F6660E" w:rsidP="00F6660E">
      <w:pPr>
        <w:pStyle w:val="Textoindependiente"/>
        <w:tabs>
          <w:tab w:val="left" w:pos="3594"/>
        </w:tabs>
        <w:rPr>
          <w:rFonts w:ascii="Calibri" w:hAnsi="Calibri" w:cs="Calibri"/>
          <w:iCs/>
          <w:color w:val="767171" w:themeColor="background2" w:themeShade="80"/>
          <w:sz w:val="26"/>
          <w:szCs w:val="26"/>
        </w:rPr>
      </w:pPr>
    </w:p>
    <w:p w:rsidR="00F6660E" w:rsidRDefault="00F6660E" w:rsidP="00F6660E">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360586 (tres-seis-cero-cinco-ocho-seis),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F6660E" w:rsidRDefault="00F6660E" w:rsidP="00F6660E">
      <w:pPr>
        <w:jc w:val="both"/>
        <w:rPr>
          <w:color w:val="767171" w:themeColor="background2" w:themeShade="80"/>
          <w:sz w:val="22"/>
        </w:rPr>
      </w:pPr>
    </w:p>
    <w:p w:rsidR="00F6660E" w:rsidRDefault="00F6660E" w:rsidP="00F6660E">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F6660E" w:rsidRDefault="00F6660E" w:rsidP="00F6660E">
      <w:pPr>
        <w:ind w:firstLine="708"/>
        <w:jc w:val="both"/>
        <w:rPr>
          <w:color w:val="767171" w:themeColor="background2" w:themeShade="80"/>
          <w:lang w:val="es-MX"/>
        </w:rPr>
      </w:pPr>
    </w:p>
    <w:p w:rsidR="00F6660E" w:rsidRDefault="00F6660E" w:rsidP="00F6660E">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6660E" w:rsidRDefault="00F6660E" w:rsidP="00F6660E">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F6660E" w:rsidRDefault="00F6660E" w:rsidP="00F6660E">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Causa agravio </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F6660E" w:rsidRDefault="00F6660E" w:rsidP="00F6660E">
      <w:pPr>
        <w:ind w:firstLine="708"/>
        <w:jc w:val="both"/>
        <w:rPr>
          <w:rFonts w:ascii="Calibri" w:hAnsi="Calibri" w:cs="Calibri"/>
          <w:iCs/>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F6660E" w:rsidRDefault="00F6660E" w:rsidP="00F6660E">
      <w:pPr>
        <w:jc w:val="both"/>
        <w:rPr>
          <w:rFonts w:ascii="Calibri" w:hAnsi="Calibri" w:cs="Calibri"/>
          <w:bCs/>
          <w:color w:val="767171" w:themeColor="background2" w:themeShade="80"/>
          <w:sz w:val="26"/>
          <w:szCs w:val="26"/>
        </w:rPr>
      </w:pPr>
    </w:p>
    <w:p w:rsidR="00F6660E" w:rsidRDefault="00F6660E" w:rsidP="00F6660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360586 (tres-seis-cero-cinco-ocho-seis), de fecha 19 diecinueve de enero del año 2017 dos mil diecisiete, </w:t>
      </w:r>
      <w:r>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p>
    <w:p w:rsidR="00F6660E" w:rsidRDefault="00F6660E" w:rsidP="00F6660E">
      <w:pPr>
        <w:jc w:val="both"/>
        <w:rPr>
          <w:rFonts w:ascii="Calibri" w:hAnsi="Calibri" w:cs="Calibri"/>
          <w:bCs/>
          <w:color w:val="767171" w:themeColor="background2" w:themeShade="80"/>
          <w:sz w:val="20"/>
          <w:szCs w:val="20"/>
        </w:rPr>
      </w:pPr>
    </w:p>
    <w:p w:rsidR="00F6660E" w:rsidRDefault="00F6660E" w:rsidP="00F6660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67171" w:themeColor="background2" w:themeShade="80"/>
          <w:sz w:val="26"/>
          <w:szCs w:val="26"/>
        </w:rPr>
        <w:t>*****</w:t>
      </w:r>
      <w:r>
        <w:rPr>
          <w:rFonts w:ascii="Calibri" w:hAnsi="Calibri" w:cs="Calibri"/>
          <w:bCs/>
          <w:color w:val="767171" w:themeColor="background2" w:themeShade="80"/>
          <w:sz w:val="26"/>
          <w:szCs w:val="26"/>
        </w:rPr>
        <w:t xml:space="preserve"> y no al </w:t>
      </w:r>
      <w:r>
        <w:rPr>
          <w:rFonts w:ascii="Calibri" w:hAnsi="Calibri" w:cs="Calibri"/>
          <w:bCs/>
          <w:color w:val="767171" w:themeColor="background2" w:themeShade="80"/>
          <w:sz w:val="26"/>
          <w:szCs w:val="26"/>
        </w:rPr>
        <w:lastRenderedPageBreak/>
        <w:t>conductor del vehículo automotor destinado a la prestación del servicio público de transporte. . . . . . . . . . . . . . . . . . . . . . . . . . . . . . .</w:t>
      </w:r>
      <w:r>
        <w:rPr>
          <w:rFonts w:ascii="Calibri" w:hAnsi="Calibri" w:cs="Calibri"/>
          <w:color w:val="767171" w:themeColor="background2" w:themeShade="80"/>
          <w:sz w:val="26"/>
          <w:szCs w:val="26"/>
        </w:rPr>
        <w:t xml:space="preserve">. </w:t>
      </w:r>
    </w:p>
    <w:p w:rsidR="00F6660E" w:rsidRDefault="00F6660E" w:rsidP="00F6660E">
      <w:pPr>
        <w:ind w:firstLine="708"/>
        <w:jc w:val="both"/>
        <w:rPr>
          <w:rFonts w:ascii="Calibri" w:hAnsi="Calibri" w:cs="Calibri"/>
          <w:bCs/>
          <w:color w:val="767171" w:themeColor="background2" w:themeShade="80"/>
          <w:sz w:val="26"/>
          <w:szCs w:val="26"/>
        </w:rPr>
      </w:pPr>
    </w:p>
    <w:p w:rsidR="00F6660E" w:rsidRDefault="00F6660E" w:rsidP="00F6660E">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F6660E" w:rsidRDefault="00F6660E" w:rsidP="00F6660E">
      <w:pPr>
        <w:jc w:val="both"/>
        <w:rPr>
          <w:rFonts w:asciiTheme="minorHAnsi" w:hAnsiTheme="minorHAnsi" w:cs="Calibri"/>
          <w:bCs/>
          <w:color w:val="767171" w:themeColor="background2" w:themeShade="80"/>
          <w:sz w:val="26"/>
          <w:szCs w:val="26"/>
        </w:rPr>
      </w:pPr>
    </w:p>
    <w:p w:rsidR="00F6660E" w:rsidRDefault="00F6660E" w:rsidP="00F6660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w:t>
      </w:r>
    </w:p>
    <w:p w:rsidR="00F6660E" w:rsidRDefault="00F6660E" w:rsidP="00F66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0284/2doJAM/2017-JN</w:t>
      </w:r>
    </w:p>
    <w:p w:rsidR="00F6660E" w:rsidRDefault="00F6660E" w:rsidP="00F6660E">
      <w:pPr>
        <w:ind w:firstLine="708"/>
        <w:jc w:val="both"/>
        <w:rPr>
          <w:rFonts w:ascii="Calibri" w:hAnsi="Calibri" w:cs="Calibri"/>
          <w:bCs/>
          <w:color w:val="767171" w:themeColor="background2" w:themeShade="80"/>
          <w:sz w:val="26"/>
          <w:szCs w:val="26"/>
        </w:rPr>
      </w:pPr>
    </w:p>
    <w:p w:rsidR="00F6660E" w:rsidRDefault="00F6660E" w:rsidP="00F6660E">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F6660E" w:rsidRDefault="00F6660E" w:rsidP="00F6660E">
      <w:pPr>
        <w:ind w:firstLine="708"/>
        <w:jc w:val="both"/>
        <w:rPr>
          <w:rFonts w:ascii="Calibri" w:hAnsi="Calibri" w:cs="Calibri"/>
          <w:bCs/>
          <w:color w:val="767171" w:themeColor="background2" w:themeShade="80"/>
          <w:sz w:val="26"/>
          <w:szCs w:val="26"/>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360586 (tres-seis-cero-cinco-ocho-seis),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w:t>
      </w:r>
    </w:p>
    <w:p w:rsidR="00F6660E" w:rsidRDefault="00F6660E" w:rsidP="00F6660E">
      <w:pPr>
        <w:jc w:val="both"/>
        <w:rPr>
          <w:rFonts w:ascii="Calibri" w:hAnsi="Calibri" w:cs="Calibri"/>
          <w:bCs/>
          <w:color w:val="767171" w:themeColor="background2" w:themeShade="80"/>
          <w:sz w:val="20"/>
          <w:szCs w:val="20"/>
        </w:rPr>
      </w:pPr>
    </w:p>
    <w:p w:rsidR="00F6660E" w:rsidRDefault="00F6660E" w:rsidP="00F6660E">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F6660E" w:rsidRDefault="00F6660E" w:rsidP="00F6660E">
      <w:pPr>
        <w:jc w:val="both"/>
        <w:rPr>
          <w:rFonts w:ascii="Calibri" w:hAnsi="Calibri" w:cs="Calibri"/>
          <w:color w:val="767171" w:themeColor="background2" w:themeShade="80"/>
          <w:sz w:val="20"/>
          <w:szCs w:val="20"/>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w:t>
      </w:r>
      <w:r>
        <w:rPr>
          <w:rFonts w:ascii="Calibri" w:hAnsi="Calibri" w:cs="Calibri"/>
          <w:color w:val="767171" w:themeColor="background2" w:themeShade="80"/>
          <w:sz w:val="26"/>
          <w:szCs w:val="26"/>
        </w:rPr>
        <w:lastRenderedPageBreak/>
        <w:t xml:space="preserve">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360586</w:t>
      </w:r>
      <w:r>
        <w:rPr>
          <w:rFonts w:ascii="Calibri" w:hAnsi="Calibri" w:cs="Calibri"/>
          <w:color w:val="767171" w:themeColor="background2" w:themeShade="80"/>
          <w:sz w:val="26"/>
          <w:szCs w:val="26"/>
        </w:rPr>
        <w:t xml:space="preserve"> (tres-seis-cero-cinco-ocho-seis),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w:t>
      </w:r>
    </w:p>
    <w:p w:rsidR="00F6660E" w:rsidRDefault="00F6660E" w:rsidP="00F6660E">
      <w:pPr>
        <w:ind w:firstLine="708"/>
        <w:jc w:val="both"/>
        <w:rPr>
          <w:rFonts w:ascii="Calibri" w:hAnsi="Calibri" w:cs="Calibri"/>
          <w:color w:val="767171" w:themeColor="background2" w:themeShade="80"/>
          <w:sz w:val="26"/>
          <w:szCs w:val="26"/>
        </w:rPr>
      </w:pPr>
    </w:p>
    <w:p w:rsidR="00F6660E" w:rsidRDefault="00F6660E" w:rsidP="00F6660E">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6660E" w:rsidRDefault="00F6660E" w:rsidP="00F6660E">
      <w:pPr>
        <w:pStyle w:val="Textoindependiente"/>
        <w:rPr>
          <w:rFonts w:ascii="Calibri" w:hAnsi="Calibri" w:cs="Arial"/>
          <w:color w:val="767171" w:themeColor="background2" w:themeShade="80"/>
          <w:sz w:val="20"/>
          <w:szCs w:val="27"/>
          <w:lang w:val="es-ES"/>
        </w:rPr>
      </w:pPr>
    </w:p>
    <w:p w:rsidR="00F6660E" w:rsidRDefault="00F6660E" w:rsidP="00F6660E">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F6660E" w:rsidRDefault="00F6660E" w:rsidP="00F6660E">
      <w:pPr>
        <w:pStyle w:val="Textoindependiente"/>
        <w:rPr>
          <w:rFonts w:ascii="Calibri" w:hAnsi="Calibri"/>
          <w:b/>
          <w:bCs/>
          <w:i/>
          <w:iCs/>
          <w:color w:val="767171" w:themeColor="background2" w:themeShade="80"/>
          <w:sz w:val="26"/>
          <w:szCs w:val="27"/>
        </w:rPr>
      </w:pPr>
    </w:p>
    <w:p w:rsidR="00F6660E" w:rsidRDefault="00F6660E" w:rsidP="00F6660E">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F6660E" w:rsidRDefault="00F6660E" w:rsidP="00F6660E">
      <w:pPr>
        <w:pStyle w:val="Textoindependiente"/>
        <w:ind w:firstLine="708"/>
        <w:rPr>
          <w:rFonts w:ascii="Calibri" w:hAnsi="Calibri"/>
          <w:b/>
          <w:i/>
          <w:color w:val="767171" w:themeColor="background2" w:themeShade="80"/>
          <w:sz w:val="26"/>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F6660E" w:rsidRDefault="00F6660E" w:rsidP="00F6660E">
      <w:pPr>
        <w:pStyle w:val="Textoindependiente"/>
        <w:ind w:firstLine="708"/>
        <w:rPr>
          <w:rFonts w:ascii="Calibri" w:hAnsi="Calibri" w:cs="Arial"/>
          <w:color w:val="7F7F7F" w:themeColor="text1" w:themeTint="80"/>
          <w:sz w:val="26"/>
          <w:szCs w:val="27"/>
        </w:rPr>
      </w:pPr>
    </w:p>
    <w:p w:rsidR="00F6660E" w:rsidRDefault="00F6660E" w:rsidP="00F6660E">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 . . . . . . . . . . . . . . . . . . . . . . . . . . . . . . </w:t>
      </w:r>
    </w:p>
    <w:p w:rsidR="00F6660E" w:rsidRDefault="00F6660E" w:rsidP="00F6660E">
      <w:pPr>
        <w:pStyle w:val="Textoindependiente"/>
        <w:ind w:firstLine="708"/>
        <w:rPr>
          <w:rFonts w:ascii="Calibri" w:hAnsi="Calibri" w:cs="Calibri"/>
          <w:color w:val="767171" w:themeColor="background2" w:themeShade="80"/>
          <w:sz w:val="26"/>
          <w:szCs w:val="26"/>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F6660E" w:rsidRDefault="00F6660E" w:rsidP="00F6660E">
      <w:pPr>
        <w:pStyle w:val="Textoindependiente"/>
        <w:ind w:firstLine="708"/>
        <w:rPr>
          <w:rFonts w:ascii="Calibri" w:hAnsi="Calibri" w:cs="Calibri"/>
          <w:color w:val="767171" w:themeColor="background2" w:themeShade="80"/>
          <w:sz w:val="20"/>
          <w:szCs w:val="20"/>
        </w:rPr>
      </w:pPr>
    </w:p>
    <w:p w:rsidR="00F6660E" w:rsidRDefault="00F6660E" w:rsidP="00F6660E">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F6660E" w:rsidRDefault="00F6660E" w:rsidP="00F6660E">
      <w:pPr>
        <w:pStyle w:val="Textoindependiente"/>
        <w:rPr>
          <w:rFonts w:ascii="Calibri" w:hAnsi="Calibri" w:cs="Calibri"/>
          <w:color w:val="767171" w:themeColor="background2" w:themeShade="80"/>
          <w:sz w:val="20"/>
          <w:szCs w:val="20"/>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F6660E" w:rsidRDefault="00F6660E" w:rsidP="00F6660E">
      <w:pPr>
        <w:pStyle w:val="Textoindependiente"/>
        <w:ind w:firstLine="708"/>
        <w:rPr>
          <w:rFonts w:ascii="Calibri" w:hAnsi="Calibri" w:cs="Calibri"/>
          <w:color w:val="767171" w:themeColor="background2" w:themeShade="80"/>
          <w:sz w:val="20"/>
          <w:szCs w:val="20"/>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F6660E" w:rsidRDefault="00F6660E" w:rsidP="00F6660E">
      <w:pPr>
        <w:pStyle w:val="Textoindependiente"/>
        <w:ind w:firstLine="708"/>
        <w:rPr>
          <w:rFonts w:ascii="Calibri" w:hAnsi="Calibri" w:cs="Calibri"/>
          <w:bCs/>
          <w:iCs/>
          <w:color w:val="767171" w:themeColor="background2" w:themeShade="80"/>
          <w:sz w:val="20"/>
          <w:szCs w:val="20"/>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360586 (tres-seis-cero-cinco-ocho-seis),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 xml:space="preserve">del año </w:t>
      </w:r>
      <w:r>
        <w:rPr>
          <w:rFonts w:ascii="Calibri" w:hAnsi="Calibri" w:cs="Calibri"/>
          <w:b/>
          <w:color w:val="767171" w:themeColor="background2" w:themeShade="80"/>
          <w:sz w:val="26"/>
          <w:szCs w:val="26"/>
        </w:rPr>
        <w:t xml:space="preserve">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F6660E" w:rsidRDefault="00F6660E" w:rsidP="00F6660E">
      <w:pPr>
        <w:ind w:firstLine="708"/>
        <w:jc w:val="both"/>
        <w:rPr>
          <w:rFonts w:ascii="Calibri" w:hAnsi="Calibri" w:cs="Calibri"/>
          <w:b/>
          <w:bCs/>
          <w:i/>
          <w:iCs/>
          <w:color w:val="767171" w:themeColor="background2" w:themeShade="80"/>
          <w:sz w:val="20"/>
          <w:szCs w:val="20"/>
        </w:rPr>
      </w:pPr>
    </w:p>
    <w:p w:rsidR="00F6660E" w:rsidRDefault="00F6660E" w:rsidP="00F6660E">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las placas de circulación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olor w:val="767171" w:themeColor="background2" w:themeShade="80"/>
          <w:sz w:val="26"/>
        </w:rPr>
        <w:t>. . . . . . . . . . . . . . . . . . . . . . . . . . . . . . . . . . . . . . . . . . . . . . . . . . . . . . . . . . . .</w:t>
      </w:r>
    </w:p>
    <w:p w:rsidR="00F6660E" w:rsidRDefault="00F6660E" w:rsidP="00F6660E">
      <w:pPr>
        <w:ind w:firstLine="708"/>
        <w:jc w:val="both"/>
        <w:rPr>
          <w:rFonts w:ascii="Calibri" w:hAnsi="Calibri" w:cs="Calibri"/>
          <w:b/>
          <w:color w:val="767171" w:themeColor="background2" w:themeShade="80"/>
          <w:sz w:val="20"/>
          <w:szCs w:val="20"/>
        </w:rPr>
      </w:pPr>
    </w:p>
    <w:p w:rsidR="00F6660E" w:rsidRDefault="00F6660E" w:rsidP="00F6660E">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F6660E" w:rsidRDefault="00F6660E" w:rsidP="00F6660E">
      <w:pPr>
        <w:jc w:val="both"/>
        <w:rPr>
          <w:rFonts w:ascii="Calibri" w:hAnsi="Calibri" w:cs="Calibri"/>
          <w:color w:val="767171" w:themeColor="background2" w:themeShade="80"/>
          <w:sz w:val="20"/>
          <w:szCs w:val="20"/>
        </w:rPr>
      </w:pPr>
    </w:p>
    <w:p w:rsidR="00F6660E" w:rsidRDefault="00F6660E" w:rsidP="00F6660E">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F6660E" w:rsidRDefault="00F6660E" w:rsidP="00F6660E">
      <w:pPr>
        <w:pStyle w:val="Textoindependiente"/>
        <w:rPr>
          <w:rFonts w:ascii="Calibri" w:hAnsi="Calibri" w:cs="Calibri"/>
          <w:color w:val="767171" w:themeColor="background2" w:themeShade="80"/>
          <w:sz w:val="20"/>
          <w:szCs w:val="20"/>
        </w:rPr>
      </w:pPr>
    </w:p>
    <w:p w:rsidR="00F6660E" w:rsidRDefault="00F6660E" w:rsidP="00F6660E">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6660E" w:rsidRDefault="00F6660E" w:rsidP="00F6660E">
      <w:pPr>
        <w:pStyle w:val="Textoindependiente"/>
        <w:rPr>
          <w:rFonts w:ascii="Calibri" w:hAnsi="Calibri" w:cs="Calibri"/>
          <w:color w:val="767171" w:themeColor="background2" w:themeShade="80"/>
          <w:sz w:val="20"/>
          <w:szCs w:val="20"/>
        </w:rPr>
      </w:pPr>
    </w:p>
    <w:p w:rsidR="004F58FC" w:rsidRPr="00F6660E" w:rsidRDefault="00F6660E" w:rsidP="00F6660E">
      <w:pPr>
        <w:pStyle w:val="Textoindependiente"/>
        <w:ind w:firstLine="708"/>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sectPr w:rsidR="004F58FC" w:rsidRPr="00F666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0E"/>
    <w:rsid w:val="004F58FC"/>
    <w:rsid w:val="00F66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F1516-CCC0-4184-A539-C913C0E1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0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6660E"/>
    <w:pPr>
      <w:jc w:val="both"/>
    </w:pPr>
    <w:rPr>
      <w:lang w:val="es-MX"/>
    </w:rPr>
  </w:style>
  <w:style w:type="character" w:customStyle="1" w:styleId="TextoindependienteCar">
    <w:name w:val="Texto independiente Car"/>
    <w:basedOn w:val="Fuentedeprrafopredeter"/>
    <w:link w:val="Textoindependiente"/>
    <w:rsid w:val="00F6660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6660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6660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3374</Words>
  <Characters>18557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2017-08-31T17:20:00Z</dcterms:created>
  <dcterms:modified xsi:type="dcterms:W3CDTF">2017-08-31T17:21:00Z</dcterms:modified>
</cp:coreProperties>
</file>